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1" w:rsidRDefault="00553701" w:rsidP="00A32D85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360" w:lineRule="auto"/>
        <w:ind w:left="-215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F3AF0" w:rsidRDefault="003F3AF0" w:rsidP="00A32D85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360" w:lineRule="auto"/>
        <w:ind w:left="-215"/>
        <w:jc w:val="center"/>
        <w:rPr>
          <w:rFonts w:ascii="Arial" w:eastAsia="Times New Roman" w:hAnsi="Arial" w:cs="Arial"/>
          <w:b/>
          <w:bCs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t>SPECYFIKACJA DOSTAW</w:t>
      </w:r>
      <w:r w:rsidR="0081565D">
        <w:rPr>
          <w:rFonts w:ascii="Arial" w:eastAsia="Times New Roman" w:hAnsi="Arial" w:cs="Arial"/>
          <w:b/>
          <w:bCs/>
          <w:lang w:eastAsia="pl-PL"/>
        </w:rPr>
        <w:t>Y</w:t>
      </w:r>
    </w:p>
    <w:p w:rsidR="00B5706D" w:rsidRPr="004B1D84" w:rsidRDefault="00B5706D" w:rsidP="00A32D85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360" w:lineRule="auto"/>
        <w:ind w:left="-215"/>
        <w:jc w:val="center"/>
        <w:rPr>
          <w:rFonts w:ascii="Arial" w:eastAsia="Times New Roman" w:hAnsi="Arial" w:cs="Arial"/>
          <w:lang w:eastAsia="pl-PL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276"/>
        <w:gridCol w:w="11"/>
        <w:gridCol w:w="6226"/>
        <w:gridCol w:w="4253"/>
        <w:gridCol w:w="1275"/>
        <w:gridCol w:w="1843"/>
      </w:tblGrid>
      <w:tr w:rsidR="003F3AF0" w:rsidRPr="00936F16" w:rsidTr="00A35C91">
        <w:trPr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sprzętu</w:t>
            </w:r>
          </w:p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26" w:type="dxa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Minimalne wymagane parametry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(podać)</w:t>
            </w:r>
            <w:r w:rsidR="005F6B55"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model (nazwa lub oznaczenie)</w:t>
            </w:r>
          </w:p>
        </w:tc>
      </w:tr>
      <w:tr w:rsidR="003F3AF0" w:rsidRPr="00936F16" w:rsidTr="00A35C91">
        <w:trPr>
          <w:trHeight w:val="696"/>
        </w:trPr>
        <w:tc>
          <w:tcPr>
            <w:tcW w:w="568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gridSpan w:val="2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26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3AF0" w:rsidRPr="00936F16" w:rsidTr="00A35C91">
        <w:trPr>
          <w:trHeight w:val="1408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A35C91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A35C91" w:rsidP="00936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Hlk65135566"/>
            <w:r w:rsidRPr="00936F16">
              <w:rPr>
                <w:rFonts w:ascii="Arial" w:hAnsi="Arial" w:cs="Arial"/>
                <w:sz w:val="20"/>
                <w:szCs w:val="20"/>
              </w:rPr>
              <w:t xml:space="preserve">komputery przenośne </w:t>
            </w:r>
            <w:bookmarkEnd w:id="0"/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Matryca: 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2"/>
              </w:numPr>
              <w:tabs>
                <w:tab w:val="left" w:pos="566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IPS, Full HD,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2"/>
              </w:numPr>
              <w:tabs>
                <w:tab w:val="left" w:pos="566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wielkość 15,6”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2"/>
              </w:numPr>
              <w:tabs>
                <w:tab w:val="left" w:pos="566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matowa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Procesor: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wielordzeniowy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minimalna liczba rdzeni 4</w:t>
            </w:r>
          </w:p>
          <w:p w:rsidR="00A35C91" w:rsidRPr="00B5706D" w:rsidRDefault="00A35C91" w:rsidP="00C811CA">
            <w:pPr>
              <w:spacing w:after="0" w:line="240" w:lineRule="auto"/>
              <w:ind w:left="355"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Procesor powinien osiągać w testach wydajności „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BAPCo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25 Notebook”</w:t>
            </w:r>
            <w:r w:rsidR="00C81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06D">
              <w:rPr>
                <w:rFonts w:ascii="Arial" w:hAnsi="Arial" w:cs="Arial"/>
                <w:sz w:val="20"/>
                <w:szCs w:val="20"/>
              </w:rPr>
              <w:t xml:space="preserve">wynik minimum 1000 pkt. </w:t>
            </w:r>
            <w:proofErr w:type="spellStart"/>
            <w:r w:rsidRPr="00B5706D">
              <w:rPr>
                <w:rFonts w:ascii="Arial" w:hAnsi="Arial" w:cs="Arial"/>
                <w:sz w:val="20"/>
                <w:szCs w:val="20"/>
              </w:rPr>
              <w:t>overall</w:t>
            </w:r>
            <w:proofErr w:type="spellEnd"/>
            <w:r w:rsidRPr="00B570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06D">
              <w:rPr>
                <w:rFonts w:ascii="Arial" w:hAnsi="Arial" w:cs="Arial"/>
                <w:sz w:val="20"/>
                <w:szCs w:val="20"/>
              </w:rPr>
              <w:t>score</w:t>
            </w:r>
            <w:proofErr w:type="spellEnd"/>
            <w:r w:rsidRPr="00B570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Pamięć RAM: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5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minimum 16GB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Karta graficzna: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4"/>
              </w:numPr>
              <w:tabs>
                <w:tab w:val="left" w:pos="398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zgodna z biblioteką DirectX 12 lub nowszą, ze sterownikiem WDDM 2.0.</w:t>
            </w:r>
          </w:p>
          <w:p w:rsidR="00A35C91" w:rsidRPr="00E12F0A" w:rsidRDefault="00A35C91" w:rsidP="00E705FF">
            <w:pPr>
              <w:pStyle w:val="Akapitzlist"/>
              <w:numPr>
                <w:ilvl w:val="0"/>
                <w:numId w:val="4"/>
              </w:numPr>
              <w:tabs>
                <w:tab w:val="left" w:pos="398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C811CA">
              <w:rPr>
                <w:rFonts w:ascii="Arial" w:hAnsi="Arial" w:cs="Arial"/>
                <w:sz w:val="20"/>
                <w:szCs w:val="20"/>
              </w:rPr>
              <w:t xml:space="preserve">cyfrowe </w:t>
            </w:r>
            <w:r w:rsidRPr="00E12F0A">
              <w:rPr>
                <w:rFonts w:ascii="Arial" w:hAnsi="Arial" w:cs="Arial"/>
                <w:sz w:val="20"/>
                <w:szCs w:val="20"/>
              </w:rPr>
              <w:t>wyjścia video umożliwiające podłączenie zewnętrzn</w:t>
            </w:r>
            <w:r w:rsidR="00E12F0A" w:rsidRPr="00E12F0A">
              <w:rPr>
                <w:rFonts w:ascii="Arial" w:hAnsi="Arial" w:cs="Arial"/>
                <w:sz w:val="20"/>
                <w:szCs w:val="20"/>
              </w:rPr>
              <w:t>ego</w:t>
            </w:r>
            <w:r w:rsidRPr="00E12F0A">
              <w:rPr>
                <w:rFonts w:ascii="Arial" w:hAnsi="Arial" w:cs="Arial"/>
                <w:sz w:val="20"/>
                <w:szCs w:val="20"/>
              </w:rPr>
              <w:t xml:space="preserve"> monito</w:t>
            </w:r>
            <w:r w:rsidR="00E12F0A" w:rsidRPr="00E12F0A">
              <w:rPr>
                <w:rFonts w:ascii="Arial" w:hAnsi="Arial" w:cs="Arial"/>
                <w:sz w:val="20"/>
                <w:szCs w:val="20"/>
              </w:rPr>
              <w:t>ra</w:t>
            </w:r>
            <w:r w:rsidRPr="00E12F0A">
              <w:rPr>
                <w:rFonts w:ascii="Arial" w:hAnsi="Arial" w:cs="Arial"/>
                <w:sz w:val="20"/>
                <w:szCs w:val="20"/>
              </w:rPr>
              <w:t xml:space="preserve"> z pełnowymiarowym gniazd</w:t>
            </w:r>
            <w:r w:rsidR="00E12F0A" w:rsidRPr="00E12F0A">
              <w:rPr>
                <w:rFonts w:ascii="Arial" w:hAnsi="Arial" w:cs="Arial"/>
                <w:sz w:val="20"/>
                <w:szCs w:val="20"/>
              </w:rPr>
              <w:t>em</w:t>
            </w:r>
            <w:r w:rsidRPr="00E12F0A">
              <w:rPr>
                <w:rFonts w:ascii="Arial" w:hAnsi="Arial" w:cs="Arial"/>
                <w:sz w:val="20"/>
                <w:szCs w:val="20"/>
              </w:rPr>
              <w:t xml:space="preserve"> HDMI (nie dopuszcza się użycia adapterów)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Karta dźwiękowa: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right="-2522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Zintegrowana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522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Komunikacja: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right="-2522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karta sieciowa internetowa RJ45 10/100/1000Mbs </w:t>
            </w:r>
          </w:p>
          <w:p w:rsidR="00A35C91" w:rsidRPr="00936F16" w:rsidRDefault="00A35C91" w:rsidP="00936F16">
            <w:pPr>
              <w:pStyle w:val="Akapitzlist"/>
              <w:spacing w:after="0" w:line="240" w:lineRule="auto"/>
              <w:ind w:left="355" w:right="-2522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(nie dopuszcza się możliwości użycia przejściówek)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karta sieciowa WIFI 802.11 b/g/n/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(WIFI 6)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lastRenderedPageBreak/>
              <w:t>bluetooth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minimum w wersji 5.0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wyjście słuchawkowe/wejście mikrofonowe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minimum 3 porty USB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kamera o rozdzielczości minimalnej 720p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Dysk SSD: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pojemność minimalna: 240GB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interfejs M.2 NVME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Obudowa: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maksymalna wysokość – 24mm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dominujący kolor czarny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 komplecie ładowarka i kabel zasilający.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Kompatybilność z najnowszymi systemami operacyjnymi dostępnymi na rynku.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Funkcja bezpiecznego rozruchu (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35C91" w:rsidRDefault="00A35C91" w:rsidP="00936F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Urządzenie musi posiadać deklarację zgodności CE.</w:t>
            </w:r>
          </w:p>
          <w:p w:rsidR="00B5706D" w:rsidRPr="00B5706D" w:rsidRDefault="00B5706D" w:rsidP="00B570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minimum 36 miesięcy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System operacyjny:</w:t>
            </w:r>
          </w:p>
          <w:p w:rsidR="00A35C91" w:rsidRPr="00936F16" w:rsidRDefault="00A35C91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Licencje Microsoft Windows 10 Professional PL x64 lub Windows 11 Professional x64 PL z możliwością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downgrade’u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do Windows 10 Professional PL x64 lub produkt równoważny*. </w:t>
            </w:r>
          </w:p>
          <w:p w:rsidR="00A35C91" w:rsidRPr="00936F16" w:rsidRDefault="00A35C91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* Za równoważność rozumie się produkt obejmujący licencję systemu operacyjnego w języku polskim, który zapewnia: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pełna integracja z systemami </w:t>
            </w:r>
            <w:proofErr w:type="spellStart"/>
            <w:r w:rsidRPr="00936F16">
              <w:rPr>
                <w:rStyle w:val="markedcontent"/>
                <w:rFonts w:ascii="Arial" w:hAnsi="Arial" w:cs="Arial"/>
                <w:sz w:val="20"/>
                <w:szCs w:val="20"/>
              </w:rPr>
              <w:t>VideoTel</w:t>
            </w:r>
            <w:proofErr w:type="spellEnd"/>
            <w:r w:rsidRPr="00936F16">
              <w:rPr>
                <w:rStyle w:val="markedcontent"/>
                <w:rFonts w:ascii="Arial" w:hAnsi="Arial" w:cs="Arial"/>
                <w:sz w:val="20"/>
                <w:szCs w:val="20"/>
              </w:rPr>
              <w:t>, Płatnik,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aktualizacji do najnowszego systemu operacyjnego dostępnego na dzień złożenia zamówienia,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kopiowania oprogramowania na wiele urządzeń przy wykorzystaniu jednego standardowego obrazu, z prawem do wielokrotnego użycia jednego obrazu dysku w procesie instalacji i tworzenia kopii zapasowych,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interfejsy użytkownika dostępne w wielu językach do wyboru - w tym polskim i angielskim,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możliwość nieodpłatnego instalowania dodatkowych języków interfejsu systemu operacyjnego oraz możliwość zmiany języka bez konieczności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systemu,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graficzne środowisko instalacji i konfiguracji dostępne w języku polskim,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dokonywania bezpłatnych aktualizacji i poprawek w ramach wersji systemu operacyjnego,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lastRenderedPageBreak/>
              <w:t xml:space="preserve">- wsparcie dla większości powszechnie używanych urządzeń peryferyjnych (drukarek, urządzeń sieciowych, standardów USB,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zarządzania stacją roboczą poprzez polityki grupowe – przez politykę rozumiemy zestaw reguł definiujących lub ograniczających funkcjonalność systemu lub aplikacji,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zdalnej automatycznej konfiguracji, administrowania oraz aktualizowania systemu, zgodnie z określonymi uprawnieniami poprzez polityki grupowe,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zdalnej automatycznej instalacji oprogramowania za pomocą polityk grupowych</w:t>
            </w:r>
            <w:r w:rsidR="00C811C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zabezpieczenie hasłem dostępu do systemu, konta i profilu użytkowników, 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mechanizmy logowania w oparciu o login i hasło,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wsparcie dla środowisk Java i NET Framework 2.x, 3.x i 4.x - możliwość uruchomienia aplikacji działających we wskazanych środowiskach, 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wsparcie dla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JScript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- możliwość uruchamiania interpretera poleceń,</w:t>
            </w:r>
          </w:p>
          <w:p w:rsidR="005F6B55" w:rsidRPr="00936F16" w:rsidRDefault="00A35C91" w:rsidP="00936F16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zdalna pomoc i współdzielenie aplikacji - możliwość zdalnego przejęcia sesji zalogowanego użytkownika celem rozwiązania problemu z komputerem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81565D">
        <w:trPr>
          <w:trHeight w:val="1261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81565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oprogramowanie biurowe </w:t>
            </w:r>
          </w:p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ind w:left="71" w:righ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Pakiet biurowy MS Office Home and Business 2021 PL lub produkt równoważny*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Dostarczone oprogramowanie musi być fabrycznie nowe.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* Za równoważność rozumie się: pakiet biurowy, który powinien zawierać: edytor tekstów, arkusz kalkulacyjny, program do tworzenia prezentacji multimedialnych, program do zarządzania poczta elektroniczną, kontaktami oraz zawierający organizator.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musi być zapewnione bezterminowe licencjonowanie oprogramowania, z możliwością przenoszenia z jednej jednostki komputerowej na drugą. Polska wersja językowa.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pakiet biurowy jest równoważny pakietowi MS Office Home and Business 2021 PL jeśli realizuje wszystkie funkcje przy pomocy tych samych klawiszy na klawiaturze oraz skrótów klawiszowych w trakcie jego obsługi.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wydruk musi wyglądać identycznie bez konieczności dodatkowej jego edycji. Musi zapewniać bezbłędną współpracę w tym konwersje tabel z MS Word, MS Excel oraz dodatkowo funkcje: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zintegrowane uwierzytelnienie użytkowników z usługą katalogową Active Directory lub funkcjonalnie równoważną – użytkownik raz zalogowany z poziomu systemu operacyjnego stacji roboczej jest automatycznie rozpoznawany w aplikacji we wszystkich jej modułach, funkcjach oraz systemach operacyjnych posiadanych przez Zamawiającego (Windows) bez potrzeby oddzielnego monitowania go o ponowne uwierzytelnienie się.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bezpieczeństwo i poufność danych: obsługa w ramach standardu formatu podpisu elektronicznego. Możliwe wielokrotne podpisywanie dokumentu przez różnych użytkowników.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mechanizmy zarządzania prawami do „konsumpcji” treści dokumentów oraz poczty elektronicznej, w tym ograniczanie praw do czytania i edycji, drukowania i kopiowania treści oraz kontrolowanie terminu wygaśnięcia dokumentu, wraz z towarzyszącym w/w mechanizmom silnym szyfrowaniem treści dokumentu.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możliwość blokowania treści dokumentu przed edycją przez osoby nieuprawnione wraz z udostępnieniem nazwanym użytkownikom do edycji wybranych fragmentów dokumentu.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w pełni zarządzane i zautomatyzowane mechanizmy dystrybucji i instalacji pakietu biurowego na stacje robocze użytkowników, wraz z mechanizmami samo diagnostyki i samo naprawiania się na stacjach roboczych.</w:t>
            </w:r>
          </w:p>
          <w:p w:rsidR="003F3AF0" w:rsidRPr="00936F16" w:rsidRDefault="0081565D" w:rsidP="00936F16">
            <w:pPr>
              <w:spacing w:after="0" w:line="240" w:lineRule="auto"/>
              <w:ind w:left="71"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w pełni zarządzane i zautomatyzowane mechanizmy dystrybucji poprawek bezpieczeństwa, uaktualnień, łatek do pakietu biurowego na stacje robocze użytkowników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936F16">
        <w:trPr>
          <w:trHeight w:val="1403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81565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81565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Torba na laptop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usztywniana </w:t>
            </w:r>
          </w:p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wodoodporna tkanina</w:t>
            </w:r>
          </w:p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pasek na ramię i rączka </w:t>
            </w:r>
          </w:p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kolor czarny</w:t>
            </w:r>
          </w:p>
          <w:p w:rsidR="00936F16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dodatkowa kieszeń na akcesoria</w:t>
            </w:r>
          </w:p>
          <w:p w:rsidR="003F3AF0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zapinana na zamek</w:t>
            </w:r>
          </w:p>
          <w:p w:rsidR="00B5706D" w:rsidRPr="00936F16" w:rsidRDefault="00B5706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– minimum 12 miesięcy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A35C91">
        <w:trPr>
          <w:trHeight w:val="693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936F16" w:rsidP="0055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Słuchawki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bezprzewo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6F16">
              <w:rPr>
                <w:rFonts w:ascii="Arial" w:hAnsi="Arial" w:cs="Arial"/>
                <w:sz w:val="20"/>
                <w:szCs w:val="20"/>
              </w:rPr>
              <w:t>dowe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nauszne </w:t>
            </w:r>
          </w:p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złącze USB</w:t>
            </w:r>
          </w:p>
          <w:p w:rsidR="003F3AF0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wbudowana karta dźwiękowa</w:t>
            </w:r>
          </w:p>
          <w:p w:rsidR="00B5706D" w:rsidRPr="00936F16" w:rsidRDefault="00B5706D" w:rsidP="00B57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– minimum 24 miesiące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936F16">
        <w:trPr>
          <w:trHeight w:val="627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Mysz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bezprzewo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6F16">
              <w:rPr>
                <w:rFonts w:ascii="Arial" w:hAnsi="Arial" w:cs="Arial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optyczna</w:t>
            </w:r>
          </w:p>
          <w:p w:rsidR="003F3AF0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złącze USB</w:t>
            </w:r>
          </w:p>
          <w:p w:rsidR="00B5706D" w:rsidRPr="00936F16" w:rsidRDefault="00B5706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12 miesięcy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A35C91">
        <w:trPr>
          <w:trHeight w:val="3795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 xml:space="preserve">serwer NAS 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dostęp do zasobów sieciowych za pomocą Internetu (Cloud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synchronizacja danych w czasie rzeczywistym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-do montażu w szafie serwerowej w obudowie 1U/2U/3U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-architektura procesora: 64-bit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-częstotliwość procesora: min. 4-core 2.2 GHz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-pamięć systemowa: min. 4 GB DDR4 ECC SODIMM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-fabrycznie zainstalowany moduł pamięci: min. 4 GB (4 GB x 1)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-całkowita liczba gniazd pamięci: 2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-maksymalna pojemność pamięci: min. 32 GB (16 GB x 2)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kieszenie na dyski: min. 8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zgodny typ dysków: 3.5” SATA HDD, 2.5” SATA HDD, 2.5” SATA SSD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dysk z możliwością wymiany podczas pracy (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hot-swap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port LAN RJ-45 1GbE: 4 (z obsługą funkcji Link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Aggregation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przełączania awaryjnego)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-port USB 3.2 1. Generacji: 2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port </w:t>
            </w:r>
            <w:proofErr w:type="spellStart"/>
            <w:r w:rsidRPr="00936F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eSATA</w:t>
            </w:r>
            <w:proofErr w:type="spellEnd"/>
            <w:r w:rsidRPr="00936F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1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posiada RAID min. 1, 4 i 5</w:t>
            </w:r>
          </w:p>
          <w:p w:rsidR="003F3AF0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-tryb prędkości wentylatora: pełnej prędkości, chłodzenia i cichy</w:t>
            </w:r>
          </w:p>
          <w:p w:rsidR="00B5706D" w:rsidRPr="00936F16" w:rsidRDefault="00B5706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 – minimum 24 miesiące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6546CF">
            <w:pPr>
              <w:pStyle w:val="NormalnyWeb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936F16">
        <w:trPr>
          <w:trHeight w:val="2395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dyski do serwera NAS (do pracy ciągłej)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rodzaj dysku: wewnętrzny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typ magnetyczny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format: 3.5”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interfejs: Serial ATA III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pojemność: min. 8.000 GB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prędkość obrotowa: 7200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./min.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maksymalny transfer wewnętrzny: 2850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maksymalny transfer zewnętrzny: 214 MB/s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pamięć cache: 256 MB</w:t>
            </w:r>
          </w:p>
          <w:p w:rsidR="003F3AF0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wytrzymały na wstrząsy w czasie pracy</w:t>
            </w:r>
          </w:p>
          <w:p w:rsidR="00B5706D" w:rsidRPr="00936F16" w:rsidRDefault="00B5706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 gwarancja – minimum 24 miesiące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7791" w:rsidRPr="00936F16" w:rsidRDefault="001C5A88">
      <w:pPr>
        <w:rPr>
          <w:rFonts w:ascii="Arial" w:hAnsi="Arial" w:cs="Arial"/>
          <w:sz w:val="20"/>
          <w:szCs w:val="20"/>
        </w:rPr>
      </w:pPr>
      <w:r w:rsidRPr="00936F16">
        <w:rPr>
          <w:rFonts w:ascii="Arial" w:hAnsi="Arial" w:cs="Arial"/>
          <w:sz w:val="20"/>
          <w:szCs w:val="20"/>
        </w:rPr>
        <w:t>* wymagane podanie konkretnych oferowanych parametrów</w:t>
      </w:r>
    </w:p>
    <w:p w:rsidR="001C5A88" w:rsidRPr="00553701" w:rsidRDefault="001C5A88" w:rsidP="001C5A88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553701">
        <w:rPr>
          <w:rFonts w:ascii="Arial" w:hAnsi="Arial" w:cs="Arial"/>
          <w:lang w:eastAsia="pl-PL"/>
        </w:rPr>
        <w:t xml:space="preserve">Formularz należy podpisać </w:t>
      </w:r>
      <w:r w:rsidRPr="00553701">
        <w:rPr>
          <w:rFonts w:ascii="Arial" w:hAnsi="Arial" w:cs="Arial"/>
        </w:rPr>
        <w:t xml:space="preserve">kwalifikowanym podpisem elektronicznym, podpisem zaufanym lub podpisem osobistym. </w:t>
      </w:r>
    </w:p>
    <w:sectPr w:rsidR="001C5A88" w:rsidRPr="00553701" w:rsidSect="00B5706D">
      <w:headerReference w:type="first" r:id="rId7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54" w:rsidRDefault="00D11654" w:rsidP="005F6B55">
      <w:pPr>
        <w:spacing w:after="0" w:line="240" w:lineRule="auto"/>
      </w:pPr>
      <w:r>
        <w:separator/>
      </w:r>
    </w:p>
  </w:endnote>
  <w:endnote w:type="continuationSeparator" w:id="0">
    <w:p w:rsidR="00D11654" w:rsidRDefault="00D11654" w:rsidP="005F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54" w:rsidRDefault="00D11654" w:rsidP="005F6B55">
      <w:pPr>
        <w:spacing w:after="0" w:line="240" w:lineRule="auto"/>
      </w:pPr>
      <w:r>
        <w:separator/>
      </w:r>
    </w:p>
  </w:footnote>
  <w:footnote w:type="continuationSeparator" w:id="0">
    <w:p w:rsidR="00D11654" w:rsidRDefault="00D11654" w:rsidP="005F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85" w:rsidRPr="00ED5CBA" w:rsidRDefault="00A32D85" w:rsidP="00A32D85">
    <w:pPr>
      <w:spacing w:after="0" w:line="240" w:lineRule="auto"/>
      <w:ind w:firstLine="7088"/>
      <w:contextualSpacing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Załącznik nr 2</w:t>
    </w:r>
  </w:p>
  <w:p w:rsidR="00A32D85" w:rsidRPr="00ED5CBA" w:rsidRDefault="00A32D85" w:rsidP="00A32D85">
    <w:pPr>
      <w:spacing w:after="0" w:line="240" w:lineRule="auto"/>
      <w:ind w:firstLine="7088"/>
      <w:jc w:val="right"/>
      <w:rPr>
        <w:rFonts w:ascii="Arial" w:hAnsi="Arial" w:cs="Arial"/>
        <w:i/>
        <w:sz w:val="18"/>
        <w:szCs w:val="18"/>
      </w:rPr>
    </w:pPr>
    <w:r w:rsidRPr="00ED5CBA">
      <w:rPr>
        <w:rFonts w:ascii="Arial" w:hAnsi="Arial" w:cs="Arial"/>
        <w:i/>
        <w:sz w:val="18"/>
        <w:szCs w:val="18"/>
      </w:rPr>
      <w:t xml:space="preserve">do </w:t>
    </w:r>
    <w:r w:rsidR="00936F16">
      <w:rPr>
        <w:rFonts w:ascii="Arial" w:hAnsi="Arial" w:cs="Arial"/>
        <w:i/>
        <w:sz w:val="18"/>
        <w:szCs w:val="18"/>
      </w:rPr>
      <w:t>zapytania ofertowego</w:t>
    </w:r>
  </w:p>
  <w:p w:rsidR="00A32D85" w:rsidRDefault="00A32D85" w:rsidP="00A32D85">
    <w:pPr>
      <w:pStyle w:val="Nagwek"/>
    </w:pPr>
    <w:r>
      <w:rPr>
        <w:noProof/>
        <w:lang w:eastAsia="pl-PL"/>
      </w:rPr>
      <w:drawing>
        <wp:inline distT="0" distB="0" distL="0" distR="0">
          <wp:extent cx="1386840" cy="784860"/>
          <wp:effectExtent l="19050" t="0" r="381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  <w:lang w:eastAsia="pl-PL"/>
      </w:rPr>
      <w:drawing>
        <wp:inline distT="0" distB="0" distL="0" distR="0">
          <wp:extent cx="1470660" cy="731520"/>
          <wp:effectExtent l="1905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rPr>
        <w:noProof/>
        <w:lang w:eastAsia="pl-PL"/>
      </w:rPr>
      <w:drawing>
        <wp:inline distT="0" distB="0" distL="0" distR="0">
          <wp:extent cx="1889760" cy="617220"/>
          <wp:effectExtent l="1905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D85" w:rsidRDefault="00A32D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88B"/>
    <w:multiLevelType w:val="hybridMultilevel"/>
    <w:tmpl w:val="E8328E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FC0708"/>
    <w:multiLevelType w:val="hybridMultilevel"/>
    <w:tmpl w:val="E0804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C1AD9"/>
    <w:multiLevelType w:val="hybridMultilevel"/>
    <w:tmpl w:val="4814BA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5854"/>
    <w:multiLevelType w:val="hybridMultilevel"/>
    <w:tmpl w:val="CCDC9C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67D64"/>
    <w:multiLevelType w:val="hybridMultilevel"/>
    <w:tmpl w:val="345AE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64649"/>
    <w:multiLevelType w:val="hybridMultilevel"/>
    <w:tmpl w:val="17569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223E5"/>
    <w:multiLevelType w:val="hybridMultilevel"/>
    <w:tmpl w:val="24DEBB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6B43FF"/>
    <w:multiLevelType w:val="hybridMultilevel"/>
    <w:tmpl w:val="496E8D2C"/>
    <w:lvl w:ilvl="0" w:tplc="4792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2ECF"/>
    <w:multiLevelType w:val="hybridMultilevel"/>
    <w:tmpl w:val="DFDA3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E57272"/>
    <w:multiLevelType w:val="hybridMultilevel"/>
    <w:tmpl w:val="92429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870CA4"/>
    <w:multiLevelType w:val="hybridMultilevel"/>
    <w:tmpl w:val="302C6FF2"/>
    <w:lvl w:ilvl="0" w:tplc="0415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1">
    <w:nsid w:val="682B7B82"/>
    <w:multiLevelType w:val="hybridMultilevel"/>
    <w:tmpl w:val="463278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0800A7"/>
    <w:multiLevelType w:val="hybridMultilevel"/>
    <w:tmpl w:val="3424D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C7791"/>
    <w:rsid w:val="00003EC7"/>
    <w:rsid w:val="001377AC"/>
    <w:rsid w:val="00145B97"/>
    <w:rsid w:val="00156044"/>
    <w:rsid w:val="001C5A88"/>
    <w:rsid w:val="002411CF"/>
    <w:rsid w:val="00267CA3"/>
    <w:rsid w:val="002822BF"/>
    <w:rsid w:val="00330966"/>
    <w:rsid w:val="003F3AF0"/>
    <w:rsid w:val="00414D54"/>
    <w:rsid w:val="00424D4F"/>
    <w:rsid w:val="004C7791"/>
    <w:rsid w:val="00553701"/>
    <w:rsid w:val="00557EA6"/>
    <w:rsid w:val="00581004"/>
    <w:rsid w:val="005B22CB"/>
    <w:rsid w:val="005B2B35"/>
    <w:rsid w:val="005F6B55"/>
    <w:rsid w:val="0061327F"/>
    <w:rsid w:val="006546CF"/>
    <w:rsid w:val="00670C8A"/>
    <w:rsid w:val="006B0B32"/>
    <w:rsid w:val="006D4EE8"/>
    <w:rsid w:val="006F2807"/>
    <w:rsid w:val="00775FE2"/>
    <w:rsid w:val="007C5C70"/>
    <w:rsid w:val="007D2B75"/>
    <w:rsid w:val="00803A46"/>
    <w:rsid w:val="0081565D"/>
    <w:rsid w:val="008453BC"/>
    <w:rsid w:val="008B27D7"/>
    <w:rsid w:val="00936F16"/>
    <w:rsid w:val="009E7B99"/>
    <w:rsid w:val="00A04AC3"/>
    <w:rsid w:val="00A32D85"/>
    <w:rsid w:val="00A35C91"/>
    <w:rsid w:val="00AF12CB"/>
    <w:rsid w:val="00B135E5"/>
    <w:rsid w:val="00B473E6"/>
    <w:rsid w:val="00B5706D"/>
    <w:rsid w:val="00C31CEC"/>
    <w:rsid w:val="00C652DF"/>
    <w:rsid w:val="00C811CA"/>
    <w:rsid w:val="00CA183A"/>
    <w:rsid w:val="00D11654"/>
    <w:rsid w:val="00E033AD"/>
    <w:rsid w:val="00E12F0A"/>
    <w:rsid w:val="00E716B8"/>
    <w:rsid w:val="00EC4CA6"/>
    <w:rsid w:val="00EF052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B55"/>
  </w:style>
  <w:style w:type="paragraph" w:styleId="Stopka">
    <w:name w:val="footer"/>
    <w:basedOn w:val="Normalny"/>
    <w:link w:val="StopkaZnak"/>
    <w:uiPriority w:val="99"/>
    <w:semiHidden/>
    <w:unhideWhenUsed/>
    <w:rsid w:val="005F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B55"/>
  </w:style>
  <w:style w:type="paragraph" w:styleId="Zwykytekst">
    <w:name w:val="Plain Text"/>
    <w:basedOn w:val="Normalny"/>
    <w:link w:val="ZwykytekstZnak"/>
    <w:uiPriority w:val="99"/>
    <w:unhideWhenUsed/>
    <w:rsid w:val="005B22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22CB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1C5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8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35C91"/>
  </w:style>
  <w:style w:type="paragraph" w:styleId="NormalnyWeb">
    <w:name w:val="Normal (Web)"/>
    <w:basedOn w:val="Normalny"/>
    <w:uiPriority w:val="99"/>
    <w:semiHidden/>
    <w:unhideWhenUsed/>
    <w:rsid w:val="00654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2022-04-20T14:56:00Z</dcterms:created>
  <dcterms:modified xsi:type="dcterms:W3CDTF">2022-04-20T16:30:00Z</dcterms:modified>
</cp:coreProperties>
</file>